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所有报名供应商，请微信扫描以下二维码，逐项填写报名信息并提交成功，再提交纸质版资料。务必确保纸质报名资料与扫码填写信息一致。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8095" cy="3955415"/>
            <wp:effectExtent l="0" t="0" r="1905" b="6985"/>
            <wp:docPr id="1" name="图片 1" descr="9a5688fa4aa2723ece40b1a1f0e5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5688fa4aa2723ece40b1a1f0e50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Dc1ZmRjYTFmMGJkYzIyZDRkZTQ0NjYxMzk4YzIifQ=="/>
  </w:docVars>
  <w:rsids>
    <w:rsidRoot w:val="00000000"/>
    <w:rsid w:val="20400444"/>
    <w:rsid w:val="31B32ECC"/>
    <w:rsid w:val="3ECF00D6"/>
    <w:rsid w:val="6BB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2024-01-19T00:09:00Z</dcterms:created>
  <dc:creator>Administrator</dc:creator>
  <cp:lastModifiedBy>大鹏展翅1398770474</cp:lastModifiedBy>
  <dcterms:modified xsi:type="dcterms:W3CDTF">2024-05-06T15:21:32Z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62189AB782ED4014AD5359E2216E1F95_13</vt:lpwstr>
  </property>
</Properties>
</file>