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2110D"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急诊一体化信息化系统</w:t>
      </w:r>
    </w:p>
    <w:p w14:paraId="24A711F6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  <w:t>一、 院前急救协同模块（上车即入院）</w:t>
      </w:r>
    </w:p>
    <w:p w14:paraId="11FFFAD7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Fonts w:hint="default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  <w:t>对接桂林市120急救平台，实现救护车在途患者信息、生命体征、初步诊断、预计到达时间提前推送至院内急诊系统。患者到院后院前病历无缝承接，无需重复建档录入，实现院前预警、院内预处置、接诊闭环管理，大幅缩短急危重症接诊准备时间。实现与现有系统、配套设备设施的对接工作。</w:t>
      </w:r>
      <w:bookmarkStart w:id="0" w:name="_GoBack"/>
      <w:bookmarkEnd w:id="0"/>
    </w:p>
    <w:p w14:paraId="3B9056B9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  <w:t>二、急诊专项质控管理系统</w:t>
      </w:r>
    </w:p>
    <w:p w14:paraId="6F267893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  <w:t>搭建急诊全流程质控体系，自动抓取分诊时效、危重患者接诊时间、急诊滞留时长、抢救成功率、危急值处置时效、病历完成率等核心质控指标。系统自动统计、一键生成报表，支持数据溯源、异常预警，替代人工统计，满足医院质控、等级评审日常管理需求。</w:t>
      </w:r>
    </w:p>
    <w:p w14:paraId="54746125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  <w:t>三、胸痛、卒中、创伤中心救治系统</w:t>
      </w:r>
    </w:p>
    <w:p w14:paraId="406CF4B5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  <w:t>搭建三大中心专项信息化模块，内置标准化救治流程、中心病历模板、关键时间节点自动记录。自动抓取进门至首诊、进门至CT、进门至溶栓、球囊扩张等核心时效数据，规范中心救治流程，实现救治过程标准化、时序化、可追溯。</w:t>
      </w:r>
    </w:p>
    <w:p w14:paraId="39ECEFDE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/>
        <w:jc w:val="both"/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  <w:t>四、官方上报平台数据整合对接</w:t>
      </w:r>
    </w:p>
    <w:p w14:paraId="4414A10B">
      <w:pPr>
        <w:keepNext w:val="0"/>
        <w:keepLines w:val="0"/>
        <w:widowControl/>
        <w:suppressLineNumbers w:val="0"/>
        <w:spacing w:before="0" w:beforeAutospacing="0" w:after="120" w:afterAutospacing="0" w:line="360" w:lineRule="auto"/>
        <w:ind w:right="0" w:firstLine="560" w:firstLineChars="20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8"/>
          <w:szCs w:val="18"/>
          <w:shd w:val="clear" w:fill="FCFCFC"/>
        </w:rPr>
      </w:pPr>
      <w:r>
        <w:rPr>
          <w:rFonts w:hint="eastAsia" w:ascii="宋体" w:hAnsi="宋体" w:eastAsia="宋体" w:cs="宋体"/>
          <w:b w:val="0"/>
          <w:i w:val="0"/>
          <w:strike w:val="0"/>
          <w:color w:val="auto"/>
          <w:kern w:val="0"/>
          <w:sz w:val="28"/>
          <w:szCs w:val="13"/>
          <w:u w:val="none"/>
          <w:lang w:val="en-US" w:eastAsia="zh-CN" w:bidi="ar"/>
        </w:rPr>
        <w:t>实现胸痛、卒中、创伤中心数据与国家、省级官方上报网站数据规范对接，自动归集、一键导出标准化上报数据，解决人工填报耗时、错填、漏填、数据不一致问题，保障上报数据真实、准确、及时，顺利通过各中心年度评审与质控督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F874E9"/>
    <w:rsid w:val="2E74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500</Words>
  <Characters>503</Characters>
  <Lines>0</Lines>
  <Paragraphs>0</Paragraphs>
  <TotalTime>4</TotalTime>
  <ScaleCrop>false</ScaleCrop>
  <LinksUpToDate>false</LinksUpToDate>
  <CharactersWithSpaces>504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2026-08-17T02:09:00Z</dcterms:created>
  <dc:creator>God</dc:creator>
  <cp:lastModifiedBy>杨氏</cp:lastModifiedBy>
  <dcterms:modified xsi:type="dcterms:W3CDTF">2026-08-17T02:21:22Z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eyJoZGlkIjoiNTAzNTg1ODJjNWQxOTg5ZjFlYTU4YWViODIyZjE4ZjUiLCJ1c2VySWQiOiIxMTUyMjAzMDQ5In0=</vt:lpwstr>
  </property>
  <property fmtid="{D5CDD505-2E9C-101B-9397-08002B2CF9AE}" pid="4" name="ICV">
    <vt:lpwstr>D19F10559876415FB5C178D75283B6D2_12</vt:lpwstr>
  </property>
</Properties>
</file>