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05AB4">
      <w:pPr>
        <w:adjustRightInd w:val="0"/>
        <w:snapToGrid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服务需求</w:t>
      </w:r>
    </w:p>
    <w:p w14:paraId="642CE650">
      <w:pPr>
        <w:adjustRightInd w:val="0"/>
        <w:snapToGrid w:val="0"/>
        <w:spacing w:line="360" w:lineRule="auto"/>
        <w:rPr>
          <w:rFonts w:hint="eastAsia" w:ascii="宋体" w:hAnsi="宋体"/>
          <w:b/>
          <w:bCs/>
          <w:sz w:val="24"/>
          <w:szCs w:val="24"/>
        </w:rPr>
      </w:pPr>
      <w:r>
        <w:rPr>
          <w:rFonts w:hint="eastAsia" w:ascii="宋体" w:hAnsi="宋体"/>
          <w:b/>
          <w:bCs/>
          <w:sz w:val="24"/>
          <w:szCs w:val="24"/>
        </w:rPr>
        <w:t>一、</w:t>
      </w:r>
      <w:r>
        <w:rPr>
          <w:rFonts w:hint="eastAsia" w:ascii="宋体" w:hAnsi="宋体"/>
          <w:b/>
          <w:bCs/>
          <w:sz w:val="24"/>
          <w:szCs w:val="24"/>
          <w:lang w:val="en-US" w:eastAsia="zh-CN"/>
        </w:rPr>
        <w:t>服务</w:t>
      </w:r>
      <w:r>
        <w:rPr>
          <w:rFonts w:hint="eastAsia" w:ascii="宋体" w:hAnsi="宋体"/>
          <w:b/>
          <w:bCs/>
          <w:sz w:val="24"/>
          <w:szCs w:val="24"/>
        </w:rPr>
        <w:t>项目名称</w:t>
      </w:r>
    </w:p>
    <w:p w14:paraId="3F35498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宋体" w:hAnsi="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中南大学湘雅二医院桂林医院2025-2026年度害虫防治服务（实际服务期限：2025年4月1日至2026年3月31日）</w:t>
      </w:r>
    </w:p>
    <w:p w14:paraId="1CB9A4D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b/>
          <w:bCs/>
          <w:sz w:val="24"/>
          <w:szCs w:val="24"/>
          <w:lang w:val="en-US" w:eastAsia="zh-CN"/>
        </w:rPr>
      </w:pPr>
      <w:r>
        <w:rPr>
          <w:rFonts w:hint="eastAsia" w:ascii="宋体" w:hAnsi="宋体"/>
          <w:b/>
          <w:bCs/>
          <w:sz w:val="24"/>
          <w:szCs w:val="24"/>
        </w:rPr>
        <w:t>二、</w:t>
      </w:r>
      <w:r>
        <w:rPr>
          <w:rFonts w:hint="eastAsia" w:ascii="宋体" w:hAnsi="宋体"/>
          <w:b/>
          <w:bCs/>
          <w:sz w:val="24"/>
          <w:szCs w:val="24"/>
          <w:lang w:val="en-US" w:eastAsia="zh-CN"/>
        </w:rPr>
        <w:t>主要需求</w:t>
      </w:r>
    </w:p>
    <w:p w14:paraId="78255DE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（一）、“四害”防治要求</w:t>
      </w:r>
    </w:p>
    <w:p w14:paraId="1AE6F17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1、免费提供甲方日常“四害”消杀需要使用的药品；</w:t>
      </w:r>
    </w:p>
    <w:p w14:paraId="12724E5D">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2、日常工作：医疗区室外毒饵盒全面巡查补鼠药每月1次、室外绿化带、垃圾桶、垃圾暂存处、沟渠、雨水篦子等使用滞留喷洒消杀（11月-4月每月1次，5-10月每月2次），5-10月室外使用烟雾药剂消杀蟑螂每月1次，5-10月病房所有病房科室蟑螂药剂投放一次，室外发现鼠洞需及时处理，每年需做一次鼠密度调查(如不符合国家爱卫会除四害标准罚款并进行整改)； </w:t>
      </w:r>
    </w:p>
    <w:p w14:paraId="408DD50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3、如甲方室内要求上门进行“四害”消杀需及时安排，24小时内相应；</w:t>
      </w:r>
    </w:p>
    <w:p w14:paraId="606DCEF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4、接受甲方对消杀效果的监督评价，如有问题及时配合整改；</w:t>
      </w:r>
    </w:p>
    <w:p w14:paraId="1BC3E08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5、如桂林市爱卫会要求或甲方有额外除“四害”或者其他有害生物消杀任务需积极配合；</w:t>
      </w:r>
    </w:p>
    <w:p w14:paraId="3EAC72E2">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6、日常维护毒饵盒（包括修复、移位、增加）及给灭鼠盒添加鼠药；</w:t>
      </w:r>
    </w:p>
    <w:p w14:paraId="693E2E1E">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7、应急任务；随叫随到；</w:t>
      </w:r>
    </w:p>
    <w:p w14:paraId="2A916EA0">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8、如有需要提供防治“四害”的其他药品设备（视药品及设备具体使用情况及范围，协议是否有偿提供）；</w:t>
      </w:r>
    </w:p>
    <w:p w14:paraId="6669B378">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9、针对医疗区重点部门制定更有效的“四害”防治措施；</w:t>
      </w:r>
    </w:p>
    <w:p w14:paraId="5474206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10、后勤保障部有权对各项服务进行检查，对不达标之处有权进行处罚（如检查发现未按要求完成一次警告，二次扣合同总金额1%，三次扣合同总金额的5%，三次以上甲方有权终止合同。</w:t>
      </w:r>
    </w:p>
    <w:p w14:paraId="4B4F1742">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11、服务期限：1年</w:t>
      </w:r>
    </w:p>
    <w:p w14:paraId="42C01167">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（二）、防蛇、防蜈蚣要求</w:t>
      </w:r>
    </w:p>
    <w:p w14:paraId="0BC0E46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1、每年4月清明过后进行一次服务区域内室外建筑四周、灌木区、围墙边、水源岸边等全面防治工作。</w:t>
      </w:r>
    </w:p>
    <w:p w14:paraId="787D861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2、5-10月每月一次在医院医疗区靠山路线及周围灌木、水源岸边、叠彩院区山边宿舍及食堂、临桂院区综合楼、高压氧楼、住院楼二、住院楼三</w:t>
      </w:r>
      <w:bookmarkStart w:id="0" w:name="_GoBack"/>
      <w:bookmarkEnd w:id="0"/>
      <w:r>
        <w:rPr>
          <w:rFonts w:hint="eastAsia" w:ascii="宋体" w:hAnsi="宋体" w:eastAsia="宋体" w:cs="宋体"/>
          <w:b w:val="0"/>
          <w:bCs w:val="0"/>
          <w:kern w:val="2"/>
          <w:sz w:val="24"/>
          <w:szCs w:val="24"/>
          <w:lang w:val="en-US" w:eastAsia="zh-CN" w:bidi="ar-SA"/>
        </w:rPr>
        <w:t>建筑外墙四周等重点风险区域进行防蛇、防蜈蚣药物治理，达到高效防止蛇和蜈蚣入侵。</w:t>
      </w:r>
    </w:p>
    <w:p w14:paraId="512FD4E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3、在合约期内，如其他科室反馈有蛇或蜈蚣的活动痕迹，应及时到场进行针对性防止施药。</w:t>
      </w:r>
    </w:p>
    <w:p w14:paraId="56EECB4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4、服务期限：1年。</w:t>
      </w:r>
    </w:p>
    <w:p w14:paraId="0CC11B2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（三）、白蚁防治要求</w:t>
      </w:r>
    </w:p>
    <w:p w14:paraId="1F1FC3FC">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1、在防治过程中采用国家批准生产的药物，严格按照广西白蚁防治操作技术规程规定进行施工防治，保证施放药物或器材的安全放置和使用，并防止他人误食。</w:t>
      </w:r>
    </w:p>
    <w:p w14:paraId="59E0D55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2、每月对服务区域内树木全面巡查不少于一次，发现白蚁立即处理。</w:t>
      </w:r>
    </w:p>
    <w:p w14:paraId="20A542DC">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3、如发现有外来白蚁侵袭或者接到甲方家具或树木发现白蚁需要处置电话时，需24小时内到场防治处理。</w:t>
      </w:r>
    </w:p>
    <w:p w14:paraId="1C9C6DA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4、服务期限：1年。</w:t>
      </w:r>
    </w:p>
    <w:p w14:paraId="071F2DE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（四）、红火蚁防治需求</w:t>
      </w:r>
    </w:p>
    <w:p w14:paraId="5291EBF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1、在防治过程中采用国家批准生产的药物，严格按照红火蚁操作技术规程规定进行施工防治，保证施放药物或器材的安全放置和使用，并防止他人误食。</w:t>
      </w:r>
    </w:p>
    <w:p w14:paraId="6E98A80D">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2、每月对服务区域内草坪、灌木等绿地全面巡查不少于一次，发现红火蚁立即处理。</w:t>
      </w:r>
    </w:p>
    <w:p w14:paraId="79BAC42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3、如发现有红火蚁危害发生情况或接到甲方发现红火蚁危害需要处置电话时，需24小时内到场防治处理。</w:t>
      </w:r>
    </w:p>
    <w:p w14:paraId="113AA5A7">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Times New Roman"/>
          <w:b w:val="0"/>
          <w:bCs w:val="0"/>
          <w:kern w:val="2"/>
          <w:sz w:val="21"/>
          <w:szCs w:val="21"/>
          <w:lang w:val="en-US" w:eastAsia="zh-CN" w:bidi="ar-SA"/>
        </w:rPr>
      </w:pPr>
      <w:r>
        <w:rPr>
          <w:rFonts w:hint="eastAsia" w:ascii="宋体" w:hAnsi="宋体" w:eastAsia="宋体" w:cs="宋体"/>
          <w:b w:val="0"/>
          <w:bCs w:val="0"/>
          <w:kern w:val="2"/>
          <w:sz w:val="24"/>
          <w:szCs w:val="24"/>
          <w:lang w:val="en-US" w:eastAsia="zh-CN" w:bidi="ar-SA"/>
        </w:rPr>
        <w:t>4、服务期限：1年。</w:t>
      </w:r>
    </w:p>
    <w:p w14:paraId="48CA227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Times New Roman"/>
          <w:b w:val="0"/>
          <w:bCs w:val="0"/>
          <w:kern w:val="2"/>
          <w:sz w:val="21"/>
          <w:szCs w:val="21"/>
          <w:lang w:val="en-US" w:eastAsia="zh-CN" w:bidi="ar-SA"/>
        </w:rPr>
      </w:pPr>
    </w:p>
    <w:p w14:paraId="4DB52118">
      <w:pPr>
        <w:pStyle w:val="5"/>
        <w:tabs>
          <w:tab w:val="left" w:pos="4214"/>
        </w:tabs>
        <w:spacing w:line="460" w:lineRule="exact"/>
        <w:ind w:firstLine="643" w:firstLineChars="200"/>
        <w:jc w:val="center"/>
        <w:rPr>
          <w:rFonts w:hint="eastAsia" w:ascii="仿宋" w:hAnsi="仿宋" w:eastAsia="仿宋" w:cs="仿宋"/>
          <w:b/>
          <w:bCs/>
          <w:sz w:val="32"/>
          <w:szCs w:val="32"/>
          <w:lang w:val="en-US" w:eastAsia="zh-CN"/>
        </w:rPr>
      </w:pPr>
    </w:p>
    <w:p w14:paraId="4DE3DF51">
      <w:pPr>
        <w:pStyle w:val="5"/>
        <w:tabs>
          <w:tab w:val="left" w:pos="4214"/>
        </w:tabs>
        <w:spacing w:line="460" w:lineRule="exact"/>
        <w:ind w:firstLine="643" w:firstLineChars="200"/>
        <w:jc w:val="center"/>
        <w:rPr>
          <w:rFonts w:hint="eastAsia" w:ascii="仿宋" w:hAnsi="仿宋" w:eastAsia="仿宋" w:cs="仿宋"/>
          <w:b/>
          <w:bCs/>
          <w:sz w:val="32"/>
          <w:szCs w:val="32"/>
          <w:lang w:val="en-US" w:eastAsia="zh-CN"/>
        </w:rPr>
      </w:pPr>
    </w:p>
    <w:p w14:paraId="3FF136F5">
      <w:pPr>
        <w:pStyle w:val="5"/>
        <w:tabs>
          <w:tab w:val="left" w:pos="4214"/>
        </w:tabs>
        <w:spacing w:line="460" w:lineRule="exact"/>
        <w:ind w:firstLine="643" w:firstLineChars="200"/>
        <w:jc w:val="center"/>
        <w:rPr>
          <w:rFonts w:hint="eastAsia" w:ascii="仿宋" w:hAnsi="仿宋" w:eastAsia="仿宋" w:cs="仿宋"/>
          <w:b/>
          <w:bCs/>
          <w:sz w:val="32"/>
          <w:szCs w:val="32"/>
          <w:lang w:val="en-US" w:eastAsia="zh-CN"/>
        </w:rPr>
      </w:pPr>
    </w:p>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0CB6">
    <w:pPr>
      <w:pStyle w:val="7"/>
      <w:jc w:val="center"/>
    </w:pPr>
    <w:r>
      <w:rPr>
        <w:rFonts w:hint="eastAsia" w:ascii="隶书" w:eastAsia="隶书"/>
        <w:b/>
        <w:kern w:val="0"/>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MmI3MmE5ODhkMzI0ZDg0MDI3YjE5NTBmMDIxMjcifQ=="/>
  </w:docVars>
  <w:rsids>
    <w:rsidRoot w:val="116E4FDC"/>
    <w:rsid w:val="116E4FDC"/>
    <w:rsid w:val="286E6BDC"/>
    <w:rsid w:val="4EDF65C5"/>
    <w:rsid w:val="700F2C85"/>
    <w:rsid w:val="7B02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5">
    <w:name w:val="Plain Text"/>
    <w:basedOn w:val="1"/>
    <w:autoRedefine/>
    <w:qFormat/>
    <w:uiPriority w:val="0"/>
    <w:rPr>
      <w:rFonts w:ascii="宋体" w:hAnsi="Courier New"/>
      <w:szCs w:val="20"/>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1112</Words>
  <Characters>1148</Characters>
  <Lines>0</Lines>
  <Paragraphs>0</Paragraphs>
  <TotalTime>6</TotalTime>
  <ScaleCrop>false</ScaleCrop>
  <LinksUpToDate>false</LinksUpToDate>
  <CharactersWithSpaces>1149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2024-03-01T03:48:00Z</dcterms:created>
  <dc:creator>Administrator</dc:creator>
  <cp:lastModifiedBy>石蛋</cp:lastModifiedBy>
  <dcterms:modified xsi:type="dcterms:W3CDTF">2025-03-06T02:08:56Z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F59B7A54D4264AB997A892C105C2FBC5_13</vt:lpwstr>
  </property>
  <property fmtid="{D5CDD505-2E9C-101B-9397-08002B2CF9AE}" pid="4" name="KSOTemplateDocerSaveRecord">
    <vt:lpwstr>eyJoZGlkIjoiYWJjY2Y4NmQ5MTkwMjFjZWVhNDY1N2Y0Mjk4NzkzODMiLCJ1c2VySWQiOiI2NjM2MjQ3NzUifQ==</vt:lpwstr>
  </property>
</Properties>
</file>